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宋体" w:hAnsi="宋体" w:eastAsia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生物</w:t>
      </w:r>
      <w:r>
        <w:rPr>
          <w:rFonts w:ascii="宋体" w:hAnsi="宋体" w:eastAsia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与食品工程学院202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年教师教学工作考核方案</w:t>
      </w:r>
    </w:p>
    <w:p>
      <w:pPr>
        <w:pStyle w:val="11"/>
        <w:widowControl/>
        <w:spacing w:line="560" w:lineRule="exact"/>
        <w:ind w:firstLine="560"/>
        <w:jc w:val="left"/>
        <w:rPr>
          <w:rStyle w:val="10"/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/>
          <w:sz w:val="28"/>
          <w:szCs w:val="28"/>
        </w:rPr>
        <w:t>“滁州学院关于教师教学工作年度考核的指导意见</w:t>
      </w:r>
      <w:bookmarkStart w:id="0" w:name="文件编号"/>
      <w:r>
        <w:rPr>
          <w:rFonts w:hint="eastAsia" w:ascii="宋体" w:hAnsi="宋体" w:eastAsia="宋体"/>
          <w:sz w:val="28"/>
          <w:szCs w:val="28"/>
        </w:rPr>
        <w:t>校政教（〔</w:t>
      </w:r>
      <w:r>
        <w:rPr>
          <w:rFonts w:ascii="宋体" w:hAnsi="宋体" w:eastAsia="宋体"/>
          <w:sz w:val="28"/>
          <w:szCs w:val="28"/>
        </w:rPr>
        <w:t>2018〕73号</w:t>
      </w:r>
      <w:bookmarkEnd w:id="0"/>
      <w:r>
        <w:rPr>
          <w:rFonts w:hint="eastAsia" w:ascii="宋体" w:hAnsi="宋体" w:eastAsia="宋体"/>
          <w:sz w:val="28"/>
          <w:szCs w:val="28"/>
        </w:rPr>
        <w:t>）”、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</w:rPr>
        <w:t>教〔2021〕69号滁州学院关于开展2021年度教师教学工作考核的通知</w:t>
      </w:r>
      <w:r>
        <w:rPr>
          <w:rFonts w:ascii="宋体" w:hAnsi="宋体" w:eastAsia="宋体"/>
          <w:sz w:val="28"/>
          <w:szCs w:val="28"/>
        </w:rPr>
        <w:t>”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文件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精神，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生物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与食品工程学院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为了做好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本次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教师教学工作考核，制定方案如下：</w:t>
      </w:r>
    </w:p>
    <w:p>
      <w:pPr>
        <w:pStyle w:val="11"/>
        <w:widowControl/>
        <w:numPr>
          <w:ilvl w:val="0"/>
          <w:numId w:val="1"/>
        </w:numPr>
        <w:spacing w:line="560" w:lineRule="exact"/>
        <w:ind w:left="0" w:firstLine="0" w:firstLineChars="0"/>
        <w:jc w:val="left"/>
        <w:rPr>
          <w:rStyle w:val="10"/>
          <w:rFonts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领导</w:t>
      </w:r>
      <w:r>
        <w:rPr>
          <w:rStyle w:val="10"/>
          <w:rFonts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小组</w:t>
      </w:r>
    </w:p>
    <w:p>
      <w:pPr>
        <w:pStyle w:val="11"/>
        <w:widowControl/>
        <w:spacing w:line="560" w:lineRule="exact"/>
        <w:ind w:left="420" w:leftChars="200" w:firstLine="0" w:firstLineChars="0"/>
        <w:jc w:val="left"/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组长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：朱双杰</w:t>
      </w:r>
    </w:p>
    <w:p>
      <w:pPr>
        <w:pStyle w:val="11"/>
        <w:widowControl/>
        <w:spacing w:line="560" w:lineRule="exact"/>
        <w:ind w:left="420" w:leftChars="200" w:firstLine="0" w:firstLineChars="0"/>
        <w:jc w:val="left"/>
        <w:rPr>
          <w:rStyle w:val="10"/>
          <w:rFonts w:hint="default" w:ascii="宋体" w:hAnsi="宋体" w:eastAsia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成员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叶高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孙星、赵来、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于士军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刘洋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、向玉勇、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罗侠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殷培峰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秘书：吴保林</w:t>
      </w:r>
    </w:p>
    <w:p>
      <w:pPr>
        <w:pStyle w:val="11"/>
        <w:widowControl/>
        <w:numPr>
          <w:ilvl w:val="0"/>
          <w:numId w:val="1"/>
        </w:numPr>
        <w:spacing w:line="560" w:lineRule="exact"/>
        <w:ind w:left="0" w:firstLine="0" w:firstLineChars="0"/>
        <w:jc w:val="left"/>
        <w:rPr>
          <w:rStyle w:val="10"/>
          <w:rFonts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考核对象</w:t>
      </w:r>
    </w:p>
    <w:p>
      <w:pPr>
        <w:pStyle w:val="11"/>
        <w:widowControl/>
        <w:spacing w:line="560" w:lineRule="exact"/>
        <w:ind w:firstLine="56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学院全体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在编在岗工作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人员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即全体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专任教师、实验教师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辅导员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11"/>
        <w:widowControl/>
        <w:numPr>
          <w:ilvl w:val="0"/>
          <w:numId w:val="1"/>
        </w:numPr>
        <w:spacing w:line="560" w:lineRule="exact"/>
        <w:ind w:left="0" w:firstLine="0" w:firstLineChars="0"/>
        <w:jc w:val="left"/>
        <w:rPr>
          <w:rStyle w:val="10"/>
          <w:rFonts w:ascii="宋体" w:hAnsi="宋体" w:eastAsia="宋体"/>
          <w:b/>
          <w:bCs/>
          <w:sz w:val="28"/>
          <w:szCs w:val="28"/>
        </w:rPr>
      </w:pPr>
      <w:r>
        <w:rPr>
          <w:rStyle w:val="10"/>
          <w:rFonts w:hint="eastAsia"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考核内容及方法</w:t>
      </w:r>
    </w:p>
    <w:p>
      <w:pPr>
        <w:pStyle w:val="11"/>
        <w:widowControl/>
        <w:spacing w:line="560" w:lineRule="exact"/>
        <w:ind w:firstLine="56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考核内容分为教学工作量考核、教学质量考核、教学成果考核和教学服务工作考核等四个部分，分值占比分别为10%、50%、25%、15%。每项最终得分由原始得分从最高到最低按线性插值算出。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其中教学成果考核的原始得分为</w:t>
      </w:r>
      <w:r>
        <w:rPr>
          <w:rFonts w:ascii="宋体" w:hAnsi="宋体" w:eastAsia="宋体" w:cs="宋体"/>
          <w:b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b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>教师</w:t>
      </w:r>
      <w:r>
        <w:rPr>
          <w:rFonts w:ascii="宋体" w:hAnsi="宋体" w:eastAsia="宋体" w:cs="宋体"/>
          <w:b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>教学研究工作量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>总得分。</w:t>
      </w:r>
    </w:p>
    <w:p>
      <w:pPr>
        <w:pStyle w:val="11"/>
        <w:widowControl/>
        <w:numPr>
          <w:ilvl w:val="0"/>
          <w:numId w:val="1"/>
        </w:numPr>
        <w:spacing w:line="560" w:lineRule="exact"/>
        <w:ind w:left="0" w:firstLine="0" w:firstLineChars="0"/>
        <w:jc w:val="left"/>
        <w:rPr>
          <w:rStyle w:val="10"/>
          <w:rFonts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时间安排</w:t>
      </w:r>
    </w:p>
    <w:tbl>
      <w:tblPr>
        <w:tblStyle w:val="6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2999"/>
        <w:gridCol w:w="3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截止时间</w:t>
            </w:r>
          </w:p>
        </w:tc>
        <w:tc>
          <w:tcPr>
            <w:tcW w:w="300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ascii="宋体" w:hAnsi="宋体" w:eastAsia="宋体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收集材料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021.1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300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教师填报2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年度教学工作量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教学工作量统计表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021.1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0-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1.4</w:t>
            </w:r>
          </w:p>
        </w:tc>
        <w:tc>
          <w:tcPr>
            <w:tcW w:w="300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学院汇总审核2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年度教师个人教学工作量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00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教师完成教学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研究工作量上报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提交附件3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：滁州学院2021年度教学研究工作量分值分配细化表。需填写汇总表及各分项汇总表电子版，填报人提供必要证明材料。</w:t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single"/>
              </w:rPr>
              <w:t>所有成果排名第一人负责成果得分分配并填表，其他顺序排名人不需要填报，学院汇总的时候会将相应分值进行分类计算</w:t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。</w:t>
            </w:r>
            <w:bookmarkStart w:id="1" w:name="_GoBack"/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（</w:t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计算教研工作量参照附件6：滁州学院教学研究工作量计算办法）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021.1.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00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教学质量考核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评教成绩、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教学督导组测评表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学院管理人员测评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300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学院汇总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审核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教学研究工作量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.1.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00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年度教学研究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工作量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公示；2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年度教师个人教学工作量公示；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个人教学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考核表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填写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报送到学院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提交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附件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：教师教学工作考核表202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.1.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300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教学工作考核数据汇总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核算；考核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结果领导审核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021.1.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300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结果公示、反馈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021.1.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300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向教务处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报送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教师教学工作考核结果及教师教学工作考核表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教学考核结果汇总表</w:t>
            </w:r>
          </w:p>
        </w:tc>
      </w:tr>
    </w:tbl>
    <w:p>
      <w:pPr>
        <w:pStyle w:val="11"/>
        <w:widowControl/>
        <w:numPr>
          <w:ilvl w:val="0"/>
          <w:numId w:val="1"/>
        </w:numPr>
        <w:spacing w:line="560" w:lineRule="exact"/>
        <w:ind w:left="0" w:firstLine="0" w:firstLineChars="0"/>
        <w:jc w:val="left"/>
        <w:rPr>
          <w:rStyle w:val="10"/>
          <w:rFonts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0"/>
          <w:rFonts w:ascii="宋体" w:hAnsi="宋体" w:eastAsia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注意事项</w:t>
      </w:r>
    </w:p>
    <w:p>
      <w:pPr>
        <w:widowControl/>
        <w:spacing w:line="560" w:lineRule="exact"/>
        <w:ind w:firstLine="560" w:firstLineChars="200"/>
        <w:jc w:val="left"/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教师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个人应该按照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时间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节点报送材料，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以免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影响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成果</w:t>
      </w:r>
      <w:r>
        <w:rPr>
          <w:rStyle w:val="10"/>
          <w:rFonts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统计。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填报材料规范命名（202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年度教学考核-个人工号-姓名）并发到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249840705@qq.com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，</w:t>
      </w:r>
      <w:r>
        <w:rPr>
          <w:rStyle w:val="10"/>
          <w:rFonts w:hint="eastAsia" w:ascii="宋体" w:hAnsi="宋体" w:eastAsia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防止数据漏统计。</w:t>
      </w:r>
    </w:p>
    <w:p>
      <w:pPr>
        <w:widowControl/>
        <w:spacing w:line="560" w:lineRule="exact"/>
        <w:jc w:val="left"/>
        <w:rPr>
          <w:rFonts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560" w:lineRule="exact"/>
        <w:jc w:val="left"/>
        <w:rPr>
          <w:rFonts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560" w:lineRule="exact"/>
        <w:jc w:val="left"/>
        <w:rPr>
          <w:rFonts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line="560" w:lineRule="exact"/>
        <w:jc w:val="left"/>
        <w:rPr>
          <w:rFonts w:ascii="宋体" w:hAnsi="宋体" w:eastAsia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1"/>
        <w:widowControl/>
        <w:spacing w:line="560" w:lineRule="exact"/>
        <w:ind w:firstLine="5600" w:firstLineChars="20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生物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与食品工程学院</w:t>
      </w:r>
    </w:p>
    <w:p>
      <w:pPr>
        <w:pStyle w:val="11"/>
        <w:widowControl/>
        <w:spacing w:line="560" w:lineRule="exact"/>
        <w:ind w:firstLine="6440" w:firstLineChars="2300"/>
        <w:jc w:val="left"/>
        <w:rPr>
          <w:rFonts w:hint="default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2.29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ED1A1E"/>
    <w:multiLevelType w:val="multilevel"/>
    <w:tmpl w:val="4BED1A1E"/>
    <w:lvl w:ilvl="0" w:tentative="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DC2"/>
    <w:rsid w:val="00022EAE"/>
    <w:rsid w:val="00034D62"/>
    <w:rsid w:val="00070872"/>
    <w:rsid w:val="00086044"/>
    <w:rsid w:val="000C5ED6"/>
    <w:rsid w:val="0012373C"/>
    <w:rsid w:val="00171268"/>
    <w:rsid w:val="001B2F07"/>
    <w:rsid w:val="0023542F"/>
    <w:rsid w:val="00252579"/>
    <w:rsid w:val="00252901"/>
    <w:rsid w:val="00342585"/>
    <w:rsid w:val="003428B6"/>
    <w:rsid w:val="003A0E56"/>
    <w:rsid w:val="00412363"/>
    <w:rsid w:val="004F2CD8"/>
    <w:rsid w:val="00627C46"/>
    <w:rsid w:val="0067301C"/>
    <w:rsid w:val="00741E36"/>
    <w:rsid w:val="007E0C8C"/>
    <w:rsid w:val="00895EED"/>
    <w:rsid w:val="008B5197"/>
    <w:rsid w:val="00A610DF"/>
    <w:rsid w:val="00AF4D0E"/>
    <w:rsid w:val="00BA6746"/>
    <w:rsid w:val="00BE0DC2"/>
    <w:rsid w:val="00CD00F2"/>
    <w:rsid w:val="00CD7326"/>
    <w:rsid w:val="00CF0B8D"/>
    <w:rsid w:val="00DD5710"/>
    <w:rsid w:val="00E522C0"/>
    <w:rsid w:val="00FB61D2"/>
    <w:rsid w:val="25315C22"/>
    <w:rsid w:val="2B6B2A8B"/>
    <w:rsid w:val="340A6DB7"/>
    <w:rsid w:val="5B224825"/>
    <w:rsid w:val="7BCA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article_title"/>
    <w:basedOn w:val="7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861</Characters>
  <Lines>7</Lines>
  <Paragraphs>2</Paragraphs>
  <TotalTime>17</TotalTime>
  <ScaleCrop>false</ScaleCrop>
  <LinksUpToDate>false</LinksUpToDate>
  <CharactersWithSpaces>1010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2018-12-26T02:01:00Z</dcterms:created>
  <dc:creator>何晓伟</dc:creator>
  <cp:lastModifiedBy>风停念幻</cp:lastModifiedBy>
  <dcterms:modified xsi:type="dcterms:W3CDTF">2021-12-30T09:19:58Z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4B4C7A4AAF6C446D9376BD2445D32F7C</vt:lpwstr>
  </property>
</Properties>
</file>